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widowControl w:val="false"/>
        <w:bidi w:val="0"/>
        <w:spacing w:lineRule="auto" w:line="518" w:before="92" w:after="0"/>
        <w:ind w:left="0" w:right="5726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widowControl w:val="false"/>
              <w:numPr>
                <w:ilvl w:val="0"/>
                <w:numId w:val="0"/>
              </w:numPr>
              <w:bidi w:val="0"/>
              <w:spacing w:lineRule="auto" w:line="518" w:before="92" w:after="0"/>
              <w:ind w:left="0" w:right="5726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Disolución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liquidación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ESADL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Disolución:</w:t>
            </w:r>
          </w:p>
          <w:p>
            <w:pPr>
              <w:pStyle w:val="Cuerpodetexto"/>
              <w:widowControl w:val="false"/>
              <w:bidi w:val="0"/>
              <w:spacing w:lineRule="exact" w:line="232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Pasos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seguir: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5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copia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acta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documento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decretó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disolución,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cualquiera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nuestras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Sedes.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solicitar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inscripción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cancele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valor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liquidará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cajero.</w:t>
            </w:r>
          </w:p>
          <w:p>
            <w:pPr>
              <w:pStyle w:val="Cuerpodetexto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entidad declarada en disolución no puede continuar desarrollando actividades,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excepto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encaminadas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su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liquidación.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partir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declaratoria</w:t>
            </w:r>
            <w:r>
              <w:rPr>
                <w:rFonts w:ascii="Arial" w:hAnsi="Arial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disolución, la entidad entra en proceso de liquidación.   A partir de la declaratoria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disolución,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nombre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entidad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deberá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adicionarse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expresión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"en</w:t>
            </w:r>
            <w:r>
              <w:rPr>
                <w:rFonts w:ascii="Arial" w:hAnsi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liquidación</w:t>
            </w:r>
            <w:r>
              <w:rPr>
                <w:rFonts w:ascii="Arial" w:hAnsi="Arial"/>
                <w:sz w:val="22"/>
                <w:szCs w:val="22"/>
              </w:rPr>
              <w:t>"</w:t>
            </w:r>
          </w:p>
          <w:p>
            <w:pPr>
              <w:pStyle w:val="Cuerpodetexto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Una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vez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inscrita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acta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disolución,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liquidador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debe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cumplir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siguiente: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849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Publicar</w:t>
            </w:r>
            <w:r>
              <w:rPr>
                <w:rFonts w:ascii="Arial" w:hAnsi="Arial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tres</w:t>
            </w:r>
            <w:r>
              <w:rPr>
                <w:rFonts w:ascii="Arial" w:hAnsi="Arial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(3)</w:t>
            </w:r>
            <w:r>
              <w:rPr>
                <w:rFonts w:ascii="Arial" w:hAnsi="Arial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avisos</w:t>
            </w:r>
            <w:r>
              <w:rPr>
                <w:rFonts w:ascii="Arial" w:hAnsi="Arial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>
              <w:rPr>
                <w:rFonts w:ascii="Arial" w:hAnsi="Arial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un</w:t>
            </w:r>
            <w:r>
              <w:rPr>
                <w:rFonts w:ascii="Arial" w:hAnsi="Arial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periódico</w:t>
            </w:r>
            <w:r>
              <w:rPr>
                <w:rFonts w:ascii="Arial" w:hAnsi="Arial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amplia</w:t>
            </w:r>
            <w:r>
              <w:rPr>
                <w:rFonts w:ascii="Arial" w:hAnsi="Arial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circulación</w:t>
            </w:r>
            <w:r>
              <w:rPr>
                <w:rFonts w:ascii="Arial" w:hAnsi="Arial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nacional,</w:t>
            </w:r>
            <w:r>
              <w:rPr>
                <w:rFonts w:ascii="Arial" w:hAnsi="Arial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dejando entre uno y otro un plazo de 8 días en los que informará sobre el proceso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 liquidación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adelanta la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entidad.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Elaborar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los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inventarios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balance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final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sociedad.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Pagar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pasivo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externo.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799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 remanente del activo patrimonial se debe entregar a la entidad que haya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escogido la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asamblea,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según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previsto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los estatutos.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879" w:leader="none"/>
              </w:tabs>
              <w:bidi w:val="0"/>
              <w:spacing w:lineRule="auto" w:line="240" w:before="1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proyecto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adjudicación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activo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patrimonial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debe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someterse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consideración de la asamblea de asociados y elaborarse el acta en que conste su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aprobación.</w:t>
            </w:r>
          </w:p>
          <w:p>
            <w:pPr>
              <w:pStyle w:val="Cuerpodetexto"/>
              <w:widowControl w:val="false"/>
              <w:bidi w:val="0"/>
              <w:spacing w:before="11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tulo1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Liquidación:</w:t>
            </w:r>
          </w:p>
          <w:p>
            <w:pPr>
              <w:pStyle w:val="Cuerpodetexto"/>
              <w:widowControl w:val="false"/>
              <w:bidi w:val="0"/>
              <w:jc w:val="left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Cuerpodetexto"/>
              <w:widowControl w:val="false"/>
              <w:bidi w:val="0"/>
              <w:ind w:left="0" w:right="912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 proceso de liquidación termina con el registro del acta que aprueba la cuenta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final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liquidación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adjudicación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activo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patrimonial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forma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antes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mencionada.</w:t>
            </w:r>
          </w:p>
          <w:p>
            <w:pPr>
              <w:pStyle w:val="Cuerpodetexto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acta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debe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contener,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los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siguientes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requisitos: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completo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entidad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pertenece.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Domicilio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(Ciudad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Municipio)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entidad,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lugar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fecha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reunión.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realizó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convocatoria.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órgano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efectuó.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787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Medio a través del cual se llevó a cabo la convocatoria, es decir, carta, aviso</w:t>
            </w:r>
            <w:r>
              <w:rPr>
                <w:rFonts w:ascii="Arial" w:hAnsi="Arial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 prensa,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etc.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783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Antelación,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fecha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realizó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citación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reunión.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41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 número total de asociados hábiles convocados, y el número total 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asociados hábiles (presentes y representados) o delegados que asistieron, por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ejemplo: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citó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100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asociados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hábiles,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asistieron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70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porcentaje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asociados o delegados hábiles que asistieron. Ej.: se encuentra presente el 60%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 los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asociados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hábiles.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09" w:leader="none"/>
              </w:tabs>
              <w:bidi w:val="0"/>
              <w:spacing w:lineRule="auto" w:line="240" w:before="1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</w:t>
            </w:r>
            <w:r>
              <w:rPr>
                <w:rFonts w:ascii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entidad</w:t>
            </w:r>
            <w:r>
              <w:rPr>
                <w:rFonts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escogida</w:t>
            </w:r>
            <w:r>
              <w:rPr>
                <w:rFonts w:ascii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para</w:t>
            </w:r>
            <w:r>
              <w:rPr>
                <w:rFonts w:ascii="Arial" w:hAnsi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recibir</w:t>
            </w:r>
            <w:r>
              <w:rPr>
                <w:rFonts w:ascii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remanente</w:t>
            </w:r>
            <w:r>
              <w:rPr>
                <w:rFonts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</w:t>
            </w:r>
            <w:r>
              <w:rPr>
                <w:rFonts w:ascii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indicación</w:t>
            </w:r>
            <w:r>
              <w:rPr>
                <w:rFonts w:ascii="Arial" w:hAnsi="Arial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 la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suma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dinero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bienes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 recibe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titulo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 adjudicación.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11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constancia de aprobación del texto del acta por parte del órgano social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 se reúne o por todas las personas que integran la comisión designada para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aprobar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acta.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47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Firma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 constancia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original está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firmado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por el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Presidente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Secretario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reunión.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47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Cuando se remita copia del acta debe ser firmada por el Secretario de la reuni</w:t>
            </w:r>
            <w:r>
              <w:rPr>
                <w:rFonts w:eastAsia="Arial MT" w:cs="Arial MT" w:ascii="Arial" w:hAnsi="Arial"/>
                <w:sz w:val="22"/>
                <w:szCs w:val="22"/>
                <w:lang w:val="es-ES" w:eastAsia="en-US" w:bidi="ar-SA"/>
              </w:rPr>
              <w:t>ón o por cualquier Representante Legal, dejando constancia que es fiel copia de su original. O, podrá allegarse una fotocopia autenticada ante notario.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47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 MT" w:cs="Arial MT" w:ascii="Arial" w:hAnsi="Arial"/>
                <w:sz w:val="22"/>
                <w:szCs w:val="22"/>
                <w:lang w:val="es-ES" w:eastAsia="en-US" w:bidi="ar-SA"/>
              </w:rPr>
              <w:t>La fecha del acta debe ser posterior a la fecha del documento de disolución o al del vencimiento del término de duración de la entidad.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47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 MT" w:cs="Arial MT" w:ascii="Arial" w:hAnsi="Arial"/>
                <w:sz w:val="22"/>
                <w:szCs w:val="22"/>
                <w:lang w:val="es-ES" w:eastAsia="en-US" w:bidi="ar-SA"/>
              </w:rPr>
              <w:t>La solicitud de registro debe efectuarse en la Cámara de Comercio con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847" w:leader="none"/>
              </w:tabs>
              <w:bidi w:val="0"/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 MT" w:cs="Arial MT" w:ascii="Arial" w:hAnsi="Arial"/>
                <w:sz w:val="22"/>
                <w:szCs w:val="22"/>
                <w:lang w:val="es-ES" w:eastAsia="en-US" w:bidi="ar-SA"/>
              </w:rPr>
              <w:t>jurisdicción en el lugar del domicilio principal de la entidad y en el lugar donde tenga abiertas sucursales</w:t>
            </w:r>
          </w:p>
        </w:tc>
      </w:tr>
    </w:tbl>
    <w:p>
      <w:pPr>
        <w:pStyle w:val="Ttulo1"/>
        <w:widowControl w:val="false"/>
        <w:numPr>
          <w:ilvl w:val="0"/>
          <w:numId w:val="0"/>
        </w:numPr>
        <w:bidi w:val="0"/>
        <w:spacing w:lineRule="auto" w:line="518" w:before="92" w:after="0"/>
        <w:ind w:left="0" w:right="5726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518" w:before="92" w:after="0"/>
        <w:ind w:left="0" w:right="5726" w:hanging="0"/>
        <w:jc w:val="left"/>
        <w:rPr>
          <w:rFonts w:eastAsia="Arial MT" w:cs="Arial MT"/>
          <w:lang w:val="es-ES" w:eastAsia="en-US" w:bidi="ar-SA"/>
        </w:rPr>
      </w:pPr>
      <w:r>
        <w:rPr/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518" w:before="92" w:after="0"/>
        <w:ind w:left="0" w:right="5726" w:hanging="0"/>
        <w:jc w:val="left"/>
        <w:rPr>
          <w:rFonts w:eastAsia="Arial MT" w:cs="Arial MT"/>
          <w:lang w:val="es-ES" w:eastAsia="en-US" w:bidi="ar-SA"/>
        </w:rPr>
      </w:pPr>
      <w:r>
        <w:rPr/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518" w:before="92" w:after="0"/>
        <w:ind w:left="0" w:right="5726" w:hanging="0"/>
        <w:jc w:val="left"/>
        <w:rPr>
          <w:rFonts w:eastAsia="Arial MT" w:cs="Arial MT"/>
          <w:lang w:val="es-ES" w:eastAsia="en-US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888" w:top="2763" w:footer="1128" w:bottom="282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994"/>
      <w:gridCol w:w="1991"/>
      <w:gridCol w:w="1998"/>
      <w:gridCol w:w="1991"/>
      <w:gridCol w:w="1998"/>
    </w:tblGrid>
    <w:tr>
      <w:trPr>
        <w:trHeight w:val="1250" w:hRule="atLeast"/>
      </w:trPr>
      <w:tc>
        <w:tcPr>
          <w:tcW w:w="1994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4" w:hanging="0"/>
            <w:jc w:val="center"/>
            <w:rPr>
              <w:sz w:val="12"/>
            </w:rPr>
          </w:pPr>
          <w:r>
            <w:rPr>
              <w:sz w:val="12"/>
            </w:rPr>
            <w:t>OFICINA</w:t>
          </w:r>
          <w:r>
            <w:rPr>
              <w:spacing w:val="-5"/>
              <w:sz w:val="12"/>
            </w:rPr>
            <w:t xml:space="preserve"> </w:t>
          </w:r>
          <w:r>
            <w:rPr>
              <w:sz w:val="12"/>
            </w:rPr>
            <w:t>PRINCIPAL</w:t>
          </w:r>
        </w:p>
        <w:p>
          <w:pPr>
            <w:pStyle w:val="Normal"/>
            <w:widowControl w:val="false"/>
            <w:bidi w:val="0"/>
            <w:spacing w:before="0" w:after="0"/>
            <w:ind w:left="113" w:right="38" w:hanging="0"/>
            <w:jc w:val="center"/>
            <w:rPr>
              <w:sz w:val="12"/>
            </w:rPr>
          </w:pPr>
          <w:r>
            <w:rPr>
              <w:sz w:val="12"/>
            </w:rPr>
            <w:t>EDIF.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CÁMARA DE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COMERCIO</w:t>
          </w:r>
          <w:r>
            <w:rPr>
              <w:spacing w:val="-3"/>
              <w:sz w:val="12"/>
            </w:rPr>
            <w:t xml:space="preserve"> </w:t>
          </w:r>
          <w:r>
            <w:rPr>
              <w:sz w:val="12"/>
            </w:rPr>
            <w:t>–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CRA 4ª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No.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12-12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PBX</w:t>
          </w:r>
          <w:r>
            <w:rPr>
              <w:spacing w:val="-3"/>
              <w:sz w:val="12"/>
            </w:rPr>
            <w:t xml:space="preserve"> </w:t>
          </w:r>
          <w:r>
            <w:rPr>
              <w:sz w:val="12"/>
            </w:rPr>
            <w:t>6875361</w:t>
          </w:r>
          <w:r>
            <w:rPr>
              <w:spacing w:val="1"/>
              <w:sz w:val="12"/>
            </w:rPr>
            <w:t xml:space="preserve"> </w:t>
          </w:r>
          <w:r>
            <w:rPr>
              <w:sz w:val="12"/>
            </w:rPr>
            <w:t>MAGANGUÉ</w:t>
          </w:r>
          <w:r>
            <w:rPr>
              <w:spacing w:val="-1"/>
              <w:sz w:val="12"/>
            </w:rPr>
            <w:t xml:space="preserve"> –</w:t>
          </w:r>
          <w:r>
            <w:rPr>
              <w:sz w:val="12"/>
            </w:rPr>
            <w:t xml:space="preserve"> BOL</w:t>
          </w:r>
        </w:p>
        <w:p>
          <w:pPr>
            <w:pStyle w:val="Normal"/>
            <w:widowControl w:val="false"/>
            <w:bidi w:val="0"/>
            <w:spacing w:before="0" w:after="0"/>
            <w:ind w:left="113" w:right="38" w:hanging="0"/>
            <w:jc w:val="center"/>
            <w:rPr>
              <w:sz w:val="12"/>
            </w:rPr>
          </w:pPr>
          <w:r>
            <w:rPr>
              <w:sz w:val="12"/>
            </w:rPr>
          </w:r>
        </w:p>
      </w:tc>
      <w:tc>
        <w:tcPr>
          <w:tcW w:w="1991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1" w:firstLine="280"/>
            <w:jc w:val="left"/>
            <w:rPr>
              <w:sz w:val="12"/>
            </w:rPr>
          </w:pPr>
          <w:r>
            <w:rPr>
              <w:sz w:val="12"/>
            </w:rPr>
            <w:t>OFICINA MOMPOX</w:t>
          </w:r>
          <w:r>
            <w:rPr>
              <w:spacing w:val="1"/>
              <w:sz w:val="12"/>
            </w:rPr>
            <w:t xml:space="preserve"> </w:t>
          </w:r>
          <w:r>
            <w:rPr>
              <w:sz w:val="12"/>
            </w:rPr>
            <w:t>PALACIO</w:t>
          </w:r>
          <w:r>
            <w:rPr>
              <w:spacing w:val="-5"/>
              <w:sz w:val="12"/>
            </w:rPr>
            <w:t xml:space="preserve"> </w:t>
          </w:r>
          <w:r>
            <w:rPr>
              <w:sz w:val="12"/>
            </w:rPr>
            <w:t>MUNICIPAL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PISO</w:t>
          </w:r>
          <w:r>
            <w:rPr>
              <w:spacing w:val="-3"/>
              <w:sz w:val="12"/>
            </w:rPr>
            <w:t xml:space="preserve"> </w:t>
          </w:r>
          <w:r>
            <w:rPr>
              <w:sz w:val="12"/>
            </w:rPr>
            <w:t>2</w:t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  <w:t>CEL: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312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679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1950</w:t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  <mc:AlternateContent>
              <mc:Choice Requires="wps">
                <w:drawing>
                  <wp:anchor behindDoc="1" distT="0" distB="0" distL="0" distR="0" simplePos="0" locked="0" layoutInCell="0" allowOverlap="1" relativeHeight="3">
                    <wp:simplePos x="0" y="0"/>
                    <wp:positionH relativeFrom="column">
                      <wp:posOffset>695325</wp:posOffset>
                    </wp:positionH>
                    <wp:positionV relativeFrom="paragraph">
                      <wp:posOffset>281305</wp:posOffset>
                    </wp:positionV>
                    <wp:extent cx="2705735" cy="111125"/>
                    <wp:effectExtent l="0" t="0" r="0" b="0"/>
                    <wp:wrapNone/>
                    <wp:docPr id="2" name="Marc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05760" cy="111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idodelmarco"/>
                                  <w:widowControl w:val="false"/>
                                  <w:bidi w:val="0"/>
                                  <w:spacing w:before="16" w:after="0"/>
                                  <w:ind w:left="20" w:right="0" w:hanging="0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E-MAIL: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ccmagangue.org.co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WEB: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www.ccmagangue.org.co</w:t>
                                  </w:r>
                                </w:hyperlink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Marco1" path="m0,0l-2147483645,0l-2147483645,-2147483646l0,-2147483646xe" stroked="f" o:allowincell="f" style="position:absolute;margin-left:54.75pt;margin-top:22.15pt;width:213pt;height:8.7pt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widowControl w:val="false"/>
                            <w:bidi w:val="0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E-MAIL: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ccmagangue.org.co</w:t>
                          </w:r>
                          <w:r>
                            <w:rPr>
                              <w:color w:val="000000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WEB: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00"/>
                                <w:sz w:val="12"/>
                              </w:rPr>
                              <w:t>www.ccmagangue.org.co</w:t>
                            </w:r>
                          </w:hyperlink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  <w:tc>
        <w:tcPr>
          <w:tcW w:w="1998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8" w:hanging="3"/>
            <w:jc w:val="center"/>
            <w:rPr>
              <w:sz w:val="12"/>
            </w:rPr>
          </w:pPr>
          <w:r>
            <w:rPr>
              <w:sz w:val="12"/>
            </w:rPr>
            <w:t>OFICINA GUARANDA</w:t>
          </w:r>
          <w:r>
            <w:rPr>
              <w:spacing w:val="-31"/>
              <w:sz w:val="12"/>
            </w:rPr>
            <w:t xml:space="preserve"> </w:t>
          </w:r>
          <w:r>
            <w:rPr>
              <w:spacing w:val="-1"/>
              <w:sz w:val="12"/>
            </w:rPr>
            <w:t xml:space="preserve">PALACIO </w:t>
          </w:r>
          <w:r>
            <w:rPr>
              <w:sz w:val="12"/>
            </w:rPr>
            <w:t>MUNICIPAL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CEL: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312 644 6880</w:t>
          </w:r>
        </w:p>
      </w:tc>
      <w:tc>
        <w:tcPr>
          <w:tcW w:w="1991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8" w:hanging="2"/>
            <w:jc w:val="center"/>
            <w:rPr>
              <w:sz w:val="12"/>
            </w:rPr>
          </w:pPr>
          <w:r>
            <w:rPr>
              <w:sz w:val="12"/>
            </w:rPr>
            <w:t>OFICINA TIQUISIO</w:t>
          </w:r>
          <w:r>
            <w:rPr>
              <w:spacing w:val="1"/>
              <w:sz w:val="12"/>
            </w:rPr>
            <w:t xml:space="preserve"> </w:t>
          </w:r>
          <w:r>
            <w:rPr>
              <w:sz w:val="12"/>
            </w:rPr>
            <w:t>BARRIO</w:t>
          </w:r>
          <w:r>
            <w:rPr>
              <w:spacing w:val="-5"/>
              <w:sz w:val="12"/>
            </w:rPr>
            <w:t xml:space="preserve"> </w:t>
          </w:r>
          <w:r>
            <w:rPr>
              <w:sz w:val="12"/>
            </w:rPr>
            <w:t>SAN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MARTÍN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CEL: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312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780 3686</w:t>
          </w:r>
        </w:p>
      </w:tc>
      <w:tc>
        <w:tcPr>
          <w:tcW w:w="1998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107" w:hanging="0"/>
            <w:jc w:val="center"/>
            <w:rPr>
              <w:sz w:val="12"/>
            </w:rPr>
          </w:pPr>
          <w:r>
            <w:rPr>
              <w:sz w:val="12"/>
            </w:rPr>
            <w:t>OFICINA MAJAGUAL</w:t>
          </w:r>
          <w:r>
            <w:rPr>
              <w:spacing w:val="1"/>
              <w:sz w:val="12"/>
            </w:rPr>
            <w:t xml:space="preserve"> </w:t>
          </w:r>
          <w:r>
            <w:rPr>
              <w:spacing w:val="-1"/>
              <w:sz w:val="12"/>
            </w:rPr>
            <w:t xml:space="preserve">PALACIO </w:t>
          </w:r>
          <w:r>
            <w:rPr>
              <w:sz w:val="12"/>
            </w:rPr>
            <w:t>MUNICIPAL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CEL: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313 510 3521</w:t>
          </w:r>
        </w:p>
      </w:tc>
    </w:tr>
  </w:tbl>
  <w:p>
    <w:pPr>
      <w:pStyle w:val="Cuerpodetexto"/>
      <w:bidi w:val="0"/>
      <w:jc w:val="left"/>
      <w:rPr>
        <w:sz w:val="20"/>
      </w:rPr>
    </w:pPr>
    <w:r>
      <w:rPr>
        <w:sz w:val="20"/>
      </w:rPr>
    </w:r>
  </w:p>
  <w:p>
    <w:pPr>
      <w:pStyle w:val="Cuerpodetexto"/>
      <w:bidi w:val="0"/>
      <w:spacing w:before="7" w:after="0"/>
      <w:jc w:val="left"/>
      <w:rPr>
        <w:sz w:val="23"/>
      </w:rPr>
    </w:pPr>
    <w:r>
      <w:rPr>
        <w:sz w:val="23"/>
      </w:rPr>
    </w:r>
  </w:p>
  <w:p>
    <w:pPr>
      <w:pStyle w:val="Normal"/>
      <w:bidi w:val="0"/>
      <w:spacing w:before="96" w:after="0"/>
      <w:ind w:left="113" w:right="34" w:hanging="0"/>
      <w:jc w:val="center"/>
      <w:rPr>
        <w:sz w:val="12"/>
      </w:rPr>
    </w:pPr>
    <w:r>
      <w:rPr>
        <w:sz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bidi w:val="0"/>
      <w:jc w:val="left"/>
      <w:rPr/>
    </w:pPr>
    <w:r>
      <w:rPr/>
    </w:r>
  </w:p>
  <w:tbl>
    <w:tblPr>
      <w:tblW w:w="10038" w:type="dxa"/>
      <w:jc w:val="left"/>
      <w:tblInd w:w="-4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90"/>
      <w:gridCol w:w="4142"/>
      <w:gridCol w:w="1305"/>
      <w:gridCol w:w="2100"/>
    </w:tblGrid>
    <w:tr>
      <w:trPr>
        <w:trHeight w:val="294" w:hRule="atLeast"/>
      </w:trPr>
      <w:tc>
        <w:tcPr>
          <w:tcW w:w="24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jc w:val="center"/>
            <w:rPr>
              <w:lang w:val="es-CO" w:eastAsia="es-CO"/>
            </w:rPr>
          </w:pPr>
          <w:r>
            <w:rPr>
              <w:lang w:val="es-CO" w:eastAsia="es-CO"/>
            </w:rPr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1453515" cy="428625"/>
                <wp:effectExtent l="0" t="0" r="0" b="0"/>
                <wp:wrapTight wrapText="bothSides">
                  <wp:wrapPolygon edited="0">
                    <wp:start x="-4" y="0"/>
                    <wp:lineTo x="-4" y="57029"/>
                    <wp:lineTo x="22600" y="57029"/>
                    <wp:lineTo x="22600" y="0"/>
                    <wp:lineTo x="-4" y="0"/>
                  </wp:wrapPolygon>
                </wp:wrapTight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center"/>
            <w:rPr>
              <w:rFonts w:cs="Arial"/>
              <w:b/>
              <w:b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  <w:t>REQUISITOS DISOLUCIÓN Y LIQUIDACIÓN ENTIDAD SIN ÁNIMO DE LUCRO</w:t>
          </w:r>
        </w:p>
      </w:tc>
      <w:tc>
        <w:tcPr>
          <w:tcW w:w="1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b/>
              <w:sz w:val="22"/>
              <w:szCs w:val="22"/>
            </w:rPr>
            <w:t>CÓDIGO</w:t>
          </w:r>
        </w:p>
      </w:tc>
      <w:tc>
        <w:tcPr>
          <w:tcW w:w="21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sz w:val="22"/>
              <w:szCs w:val="22"/>
            </w:rPr>
            <w:t>: CCMRAC-9</w:t>
          </w:r>
        </w:p>
      </w:tc>
    </w:tr>
    <w:tr>
      <w:trPr>
        <w:trHeight w:val="150" w:hRule="atLeast"/>
      </w:trPr>
      <w:tc>
        <w:tcPr>
          <w:tcW w:w="24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VERSIÓN</w:t>
          </w:r>
        </w:p>
      </w:tc>
      <w:tc>
        <w:tcPr>
          <w:tcW w:w="21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sz w:val="22"/>
              <w:szCs w:val="22"/>
            </w:rPr>
            <w:t>: 03</w:t>
          </w:r>
        </w:p>
      </w:tc>
    </w:tr>
    <w:tr>
      <w:trPr>
        <w:trHeight w:val="150" w:hRule="atLeast"/>
      </w:trPr>
      <w:tc>
        <w:tcPr>
          <w:tcW w:w="24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b/>
              <w:sz w:val="22"/>
              <w:szCs w:val="22"/>
            </w:rPr>
            <w:t>FECHA</w:t>
          </w:r>
        </w:p>
      </w:tc>
      <w:tc>
        <w:tcPr>
          <w:tcW w:w="21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sz w:val="22"/>
              <w:szCs w:val="22"/>
            </w:rPr>
            <w:t>: 01/06/2023</w:t>
          </w:r>
        </w:p>
      </w:tc>
    </w:tr>
    <w:tr>
      <w:trPr>
        <w:trHeight w:val="517" w:hRule="atLeast"/>
      </w:trPr>
      <w:tc>
        <w:tcPr>
          <w:tcW w:w="24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340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right"/>
            <w:rPr>
              <w:rFonts w:cs="Arial"/>
              <w:b/>
              <w:b/>
              <w:color w:val="1F497D"/>
              <w:sz w:val="20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  <w:t>P</w:t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t xml:space="preserve">ágina  </w:t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fldChar w:fldCharType="begin"/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instrText xml:space="preserve"> PAGE </w:instrText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fldChar w:fldCharType="separate"/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t>2</w:t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fldChar w:fldCharType="end"/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t xml:space="preserve"> de 1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CO" w:eastAsia="zh-CN" w:bidi="hi-IN"/>
    </w:rPr>
  </w:style>
  <w:style w:type="paragraph" w:styleId="Ttulo1">
    <w:name w:val="Heading 1"/>
    <w:basedOn w:val="Normal"/>
    <w:qFormat/>
    <w:pPr>
      <w:ind w:left="1083" w:right="0" w:hanging="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pPr>
      <w:ind w:left="1083" w:right="0" w:hanging="0"/>
      <w:jc w:val="both"/>
    </w:pPr>
    <w:rPr>
      <w:rFonts w:ascii="Arial MT" w:hAnsi="Arial MT" w:eastAsia="Arial MT" w:cs="Arial MT"/>
      <w:lang w:val="es-ES" w:eastAsia="en-US" w:bidi="ar-SA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cmagangue.org.co/" TargetMode="External"/><Relationship Id="rId2" Type="http://schemas.openxmlformats.org/officeDocument/2006/relationships/hyperlink" Target="http://www.ccmagangue.org.c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2</Pages>
  <Words>605</Words>
  <Characters>3013</Characters>
  <CharactersWithSpaces>3562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2023-05-25T15:55:57Z</dcterms:created>
  <dc:creator/>
  <dc:description/>
  <dc:language>es-CO</dc:language>
  <cp:lastModifiedBy/>
  <dcterms:modified xsi:type="dcterms:W3CDTF">2023-06-05T10:54:30Z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