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widowControl w:val="false"/>
              <w:bidi w:val="0"/>
              <w:spacing w:lineRule="auto" w:line="240" w:before="93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Compraventa</w:t>
            </w:r>
            <w:r>
              <w:rPr>
                <w:rFonts w:ascii="aRIAL" w:hAnsi="aRIAL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/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cesión</w:t>
            </w:r>
            <w:r>
              <w:rPr>
                <w:rFonts w:ascii="aRIAL" w:hAnsi="aRIAL"/>
                <w:b/>
                <w:bCs/>
                <w:color w:val="000000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establecimiento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comercio</w:t>
            </w:r>
          </w:p>
          <w:p>
            <w:pPr>
              <w:pStyle w:val="Cuerpodetexto"/>
              <w:widowControl w:val="false"/>
              <w:bidi w:val="0"/>
              <w:spacing w:lineRule="auto" w:line="240" w:before="11" w:after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Cuerpodetexto"/>
              <w:widowControl w:val="false"/>
              <w:tabs>
                <w:tab w:val="clear" w:pos="709"/>
                <w:tab w:val="left" w:pos="5904" w:leader="none"/>
              </w:tabs>
              <w:bidi w:val="0"/>
              <w:spacing w:lineRule="auto" w:line="240"/>
              <w:ind w:left="0" w:right="701" w:hanging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Para</w:t>
            </w:r>
            <w:r>
              <w:rPr>
                <w:rFonts w:ascii="aRIAL" w:hAnsi="aRIAL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registro</w:t>
            </w:r>
            <w:r>
              <w:rPr>
                <w:rFonts w:ascii="aRIAL" w:hAnsi="aRIAL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compraventa</w:t>
            </w:r>
            <w:r>
              <w:rPr>
                <w:rFonts w:ascii="aRIAL" w:hAnsi="aRIAL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/>
                <w:color w:val="000000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cesión de</w:t>
            </w:r>
            <w:r>
              <w:rPr>
                <w:rFonts w:ascii="aRIAL" w:hAnsi="aRIAL"/>
                <w:color w:val="000000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un</w:t>
            </w:r>
            <w:r>
              <w:rPr>
                <w:rFonts w:ascii="aRIAL" w:hAnsi="aRIAL"/>
                <w:color w:val="000000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establecimiento</w:t>
            </w:r>
            <w:r>
              <w:rPr>
                <w:rFonts w:ascii="aRIAL" w:hAnsi="aRIAL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comercio</w:t>
            </w:r>
            <w:r>
              <w:rPr>
                <w:rFonts w:ascii="aRIAL" w:hAnsi="aRIAL"/>
                <w:color w:val="000000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se</w:t>
            </w:r>
            <w:r>
              <w:rPr>
                <w:rFonts w:ascii="aRIAL" w:hAnsi="aRIAL"/>
                <w:color w:val="000000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debe cumplir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con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los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siguientes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requisitos: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817" w:leader="none"/>
                <w:tab w:val="left" w:pos="1818" w:leader="none"/>
              </w:tabs>
              <w:bidi w:val="0"/>
              <w:spacing w:lineRule="auto" w:line="240" w:before="1" w:after="0"/>
              <w:ind w:left="720" w:right="690" w:hanging="360"/>
              <w:jc w:val="left"/>
              <w:rPr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Presentar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en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Cámara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Comercio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copia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auténtica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del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documento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compraventa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817" w:leader="none"/>
                <w:tab w:val="left" w:pos="1818" w:leader="none"/>
              </w:tabs>
              <w:bidi w:val="0"/>
              <w:spacing w:lineRule="auto" w:line="240" w:before="1" w:after="0"/>
              <w:ind w:left="720" w:right="690" w:hanging="0"/>
              <w:jc w:val="left"/>
              <w:rPr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contrato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compraventa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deberá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contener,</w:t>
            </w:r>
            <w:r>
              <w:rPr>
                <w:rFonts w:ascii="aRIAL" w:hAnsi="aRIAL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por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lo</w:t>
            </w:r>
            <w:r>
              <w:rPr>
                <w:rFonts w:ascii="aRIAL" w:hAnsi="aRIAL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menos,</w:t>
            </w:r>
            <w:r>
              <w:rPr>
                <w:rFonts w:ascii="aRIAL" w:hAnsi="aRIAL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siguiente</w:t>
            </w:r>
            <w:r>
              <w:rPr>
                <w:rFonts w:ascii="aRIAL" w:hAnsi="aRIAL"/>
                <w:color w:val="000000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información: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1817" w:leader="none"/>
                <w:tab w:val="left" w:pos="1818" w:leader="none"/>
              </w:tabs>
              <w:bidi w:val="0"/>
              <w:spacing w:lineRule="auto" w:line="240" w:before="1" w:after="0"/>
              <w:ind w:left="720" w:right="690" w:hanging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9"/>
                <w:tab w:val="left" w:pos="3257" w:leader="none"/>
                <w:tab w:val="left" w:pos="3258" w:leader="none"/>
              </w:tabs>
              <w:bidi w:val="0"/>
              <w:spacing w:lineRule="auto" w:line="240" w:before="0" w:after="0"/>
              <w:ind w:left="1080" w:right="690" w:hanging="36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Nombre,</w:t>
            </w:r>
            <w:r>
              <w:rPr>
                <w:rFonts w:ascii="aRIAL" w:hAnsi="aRIAL"/>
                <w:color w:val="000000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documento</w:t>
            </w:r>
            <w:r>
              <w:rPr>
                <w:rFonts w:ascii="aRIAL" w:hAnsi="aRIAL"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identidad</w:t>
            </w:r>
            <w:r>
              <w:rPr>
                <w:rFonts w:ascii="aRIAL" w:hAnsi="aRIAL"/>
                <w:color w:val="000000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/>
                <w:color w:val="000000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domicilio</w:t>
            </w:r>
            <w:r>
              <w:rPr>
                <w:rFonts w:ascii="aRIAL" w:hAnsi="aRIAL"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del</w:t>
            </w:r>
            <w:r>
              <w:rPr>
                <w:rFonts w:ascii="aRIAL" w:hAnsi="aRIAL"/>
                <w:color w:val="000000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vendedor</w:t>
            </w:r>
            <w:r>
              <w:rPr>
                <w:rFonts w:ascii="aRIAL" w:hAnsi="aRIAL"/>
                <w:color w:val="000000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/>
                <w:color w:val="000000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comprador.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9"/>
                <w:tab w:val="left" w:pos="3257" w:leader="none"/>
                <w:tab w:val="left" w:pos="3258" w:leader="none"/>
              </w:tabs>
              <w:bidi w:val="0"/>
              <w:spacing w:lineRule="auto" w:line="240" w:before="33" w:after="0"/>
              <w:ind w:left="1080" w:right="690" w:hanging="36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r>
              <w:rPr>
                <w:rFonts w:ascii="aRIAL" w:hAnsi="aRIAL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identificación</w:t>
            </w:r>
            <w:r>
              <w:rPr>
                <w:rFonts w:ascii="aRIAL" w:hAnsi="aRIAL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del</w:t>
            </w:r>
            <w:r>
              <w:rPr>
                <w:rFonts w:ascii="aRIAL" w:hAnsi="aRIAL"/>
                <w:color w:val="000000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establecimiento</w:t>
            </w:r>
            <w:r>
              <w:rPr>
                <w:rFonts w:ascii="aRIAL" w:hAnsi="aRIAL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comercio</w:t>
            </w:r>
            <w:r>
              <w:rPr>
                <w:rFonts w:ascii="aRIAL" w:hAnsi="aRIAL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/>
                <w:color w:val="000000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través</w:t>
            </w:r>
            <w:r>
              <w:rPr>
                <w:rFonts w:ascii="aRIAL" w:hAnsi="aRIAL"/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su</w:t>
            </w:r>
            <w:r>
              <w:rPr>
                <w:rFonts w:ascii="aRIAL" w:hAnsi="aRIAL"/>
                <w:color w:val="000000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nombre,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dirección,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actividad</w:t>
            </w:r>
            <w:r>
              <w:rPr>
                <w:rFonts w:ascii="aRIAL" w:hAnsi="aRIAL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número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matrícula</w:t>
            </w:r>
            <w:r>
              <w:rPr>
                <w:rFonts w:ascii="aRIAL" w:hAnsi="aRIAL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mercantil.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9"/>
                <w:tab w:val="left" w:pos="3257" w:leader="none"/>
                <w:tab w:val="left" w:pos="3258" w:leader="none"/>
              </w:tabs>
              <w:bidi w:val="0"/>
              <w:spacing w:lineRule="auto" w:line="240" w:before="6" w:after="0"/>
              <w:ind w:left="1080" w:right="690" w:hanging="36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valor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 la</w:t>
            </w:r>
            <w:r>
              <w:rPr>
                <w:rFonts w:ascii="aRIAL" w:hAnsi="aRIAL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venta.</w:t>
            </w:r>
          </w:p>
          <w:p>
            <w:pPr>
              <w:pStyle w:val="Cuerpodetexto"/>
              <w:widowControl w:val="false"/>
              <w:bidi w:val="0"/>
              <w:spacing w:lineRule="auto" w:line="240" w:before="2" w:after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537" w:leader="none"/>
                <w:tab w:val="left" w:pos="2538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Acreditar</w:t>
            </w:r>
            <w:r>
              <w:rPr>
                <w:rFonts w:ascii="aRIAL" w:hAnsi="aRIAL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pago</w:t>
            </w:r>
            <w:r>
              <w:rPr>
                <w:rFonts w:ascii="aRIAL" w:hAnsi="aRIAL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de: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258" w:leader="none"/>
              </w:tabs>
              <w:bidi w:val="0"/>
              <w:spacing w:lineRule="auto" w:line="240" w:before="0" w:after="0"/>
              <w:ind w:left="720" w:right="690" w:hanging="36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1% sobre el valor de la venta, por concepto de retención en la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fuente. Se diligencia el formato 490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 través de la página web y</w:t>
            </w:r>
            <w:r>
              <w:rPr>
                <w:rFonts w:ascii="aRIAL" w:hAnsi="aRIAL"/>
                <w:color w:val="000000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se cobra el valor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correspondiente en cualquier entidad bancaria</w:t>
            </w:r>
            <w:r>
              <w:rPr>
                <w:rFonts w:ascii="aRIAL" w:hAnsi="aRIAL"/>
                <w:color w:val="000000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(solo en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caso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contrato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compraventa).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3258" w:leader="none"/>
              </w:tabs>
              <w:bidi w:val="0"/>
              <w:spacing w:lineRule="auto" w:line="240" w:before="6" w:after="0"/>
              <w:ind w:left="720" w:right="690" w:hanging="36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Al momento de presentar el documento para registro ante la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Cámara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Comercio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deberá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cancelar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los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derechos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inscripción y el 0,7% sobre el valor de la venta, por concepto de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impuestos</w:t>
            </w:r>
            <w:r>
              <w:rPr>
                <w:rFonts w:ascii="aRIAL" w:hAnsi="aRIAL"/>
                <w:color w:val="000000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departamental</w:t>
            </w:r>
            <w:r>
              <w:rPr>
                <w:rFonts w:ascii="aRIAL" w:hAnsi="aRIAL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registro</w:t>
            </w:r>
            <w:r>
              <w:rPr>
                <w:rFonts w:ascii="aRIAL" w:hAnsi="aRIAL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según</w:t>
            </w:r>
            <w:r>
              <w:rPr>
                <w:rFonts w:ascii="aRIAL" w:hAnsi="aRIAL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cuantía</w:t>
            </w:r>
            <w:r>
              <w:rPr>
                <w:rFonts w:ascii="aRIAL" w:hAnsi="aRIAL"/>
                <w:color w:val="000000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según</w:t>
            </w:r>
            <w:r>
              <w:rPr>
                <w:rFonts w:ascii="aRIAL" w:hAnsi="aRIAL"/>
                <w:color w:val="000000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sea</w:t>
            </w:r>
            <w:r>
              <w:rPr>
                <w:rFonts w:ascii="aRIAL" w:hAnsi="aRIAL"/>
                <w:color w:val="000000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caso.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538" w:leader="none"/>
              </w:tabs>
              <w:bidi w:val="0"/>
              <w:spacing w:lineRule="auto" w:line="240" w:before="1" w:after="0"/>
              <w:ind w:left="720" w:right="690" w:hanging="36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matrícula mercantil del vendedor y el establecimiento de comercio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deben estar renovada hasta el año en que se presente para registro el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documento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compraventa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en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Cámara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Comercio.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2538" w:leader="none"/>
              </w:tabs>
              <w:bidi w:val="0"/>
              <w:spacing w:lineRule="auto" w:line="240" w:before="0" w:after="0"/>
              <w:ind w:left="720" w:right="690" w:hanging="36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Si el comprador del establecimiento de comercio no figura matriculado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ante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Cámara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Comercio,</w:t>
            </w:r>
            <w:r>
              <w:rPr>
                <w:rFonts w:ascii="aRIAL" w:hAnsi="aRIAL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es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necesario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cumplir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esta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obligación.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538" w:leader="none"/>
              </w:tabs>
              <w:bidi w:val="0"/>
              <w:spacing w:lineRule="auto" w:line="240" w:before="0" w:after="0"/>
              <w:ind w:left="0" w:right="691" w:hanging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2538" w:leader="none"/>
              </w:tabs>
              <w:bidi w:val="0"/>
              <w:spacing w:lineRule="auto" w:line="240" w:before="0" w:after="0"/>
              <w:ind w:left="0" w:right="691" w:hanging="0"/>
              <w:jc w:val="both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TENER EN CUENTA: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2538" w:leader="none"/>
              </w:tabs>
              <w:bidi w:val="0"/>
              <w:spacing w:lineRule="auto" w:line="240" w:before="0" w:after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olor w:val="000000"/>
                <w:sz w:val="22"/>
                <w:szCs w:val="22"/>
              </w:rPr>
              <w:t>La promesa de compraventa de establecimiento de comercio no está sujeta a</w:t>
            </w:r>
            <w:r>
              <w:rPr>
                <w:rFonts w:ascii="aRIAL" w:hAnsi="aRIAL"/>
                <w:color w:val="000000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inscripción en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registro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mercantil.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olor w:val="000000"/>
                <w:sz w:val="22"/>
                <w:szCs w:val="22"/>
              </w:rPr>
              <w:t>Para</w:t>
            </w:r>
            <w:r>
              <w:rPr>
                <w:rFonts w:ascii="aRIAL" w:hAnsi="aRIAL"/>
                <w:color w:val="000000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registrar</w:t>
            </w:r>
            <w:r>
              <w:rPr>
                <w:rFonts w:ascii="aRIAL" w:hAnsi="aRIAL"/>
                <w:color w:val="000000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color w:val="000000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contrato</w:t>
            </w:r>
            <w:r>
              <w:rPr>
                <w:rFonts w:ascii="aRIAL" w:hAnsi="aRIAL"/>
                <w:color w:val="000000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color w:val="000000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compraventa</w:t>
            </w:r>
            <w:r>
              <w:rPr>
                <w:rFonts w:ascii="aRIAL" w:hAnsi="aRIAL"/>
                <w:color w:val="000000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no</w:t>
            </w:r>
            <w:r>
              <w:rPr>
                <w:rFonts w:ascii="aRIAL" w:hAnsi="aRIAL"/>
                <w:color w:val="000000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debe</w:t>
            </w:r>
            <w:r>
              <w:rPr>
                <w:rFonts w:ascii="aRIAL" w:hAnsi="aRIAL"/>
                <w:color w:val="000000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existir</w:t>
            </w:r>
            <w:r>
              <w:rPr>
                <w:rFonts w:ascii="aRIAL" w:hAnsi="aRIAL"/>
                <w:color w:val="000000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inscripción</w:t>
            </w:r>
            <w:r>
              <w:rPr>
                <w:rFonts w:ascii="aRIAL" w:hAnsi="aRIAL"/>
                <w:color w:val="000000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="aRIAL" w:hAnsi="aRIAL"/>
                <w:b w:val="false"/>
                <w:bCs w:val="false"/>
                <w:i w:val="false"/>
                <w:color w:val="000000"/>
                <w:sz w:val="22"/>
                <w:szCs w:val="22"/>
              </w:rPr>
              <w:t>embargo</w:t>
            </w:r>
            <w:r>
              <w:rPr>
                <w:rFonts w:ascii="aRIAL" w:hAnsi="aRIAL"/>
                <w:b w:val="false"/>
                <w:bCs w:val="false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>sobre</w:t>
            </w:r>
            <w:r>
              <w:rPr>
                <w:rFonts w:ascii="aRIAL" w:hAnsi="aRIAL"/>
                <w:b w:val="false"/>
                <w:bCs w:val="false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>el</w:t>
            </w:r>
            <w:r>
              <w:rPr>
                <w:rFonts w:ascii="aRIAL" w:hAnsi="aRIAL"/>
                <w:b w:val="false"/>
                <w:bCs w:val="false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>establecimiento</w:t>
            </w:r>
            <w:r>
              <w:rPr>
                <w:rFonts w:ascii="aRIAL" w:hAnsi="aRIAL"/>
                <w:b w:val="false"/>
                <w:bCs w:val="false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/>
                <w:b w:val="false"/>
                <w:bCs w:val="false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</w:rPr>
              <w:t>comercio.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olor w:val="000000"/>
                <w:sz w:val="22"/>
                <w:szCs w:val="22"/>
              </w:rPr>
              <w:t>La matrícula mercantil debe renovarse anualmente, dentro de los tres (3)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primeros meses de cada año, cualquiera que sea la fecha de la matrícula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(Artículo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33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C.Co., art. 1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D.R.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668/89).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olor w:val="000000"/>
                <w:sz w:val="22"/>
                <w:szCs w:val="22"/>
              </w:rPr>
              <w:t>De acuerdo con el art.</w:t>
            </w:r>
            <w:r>
              <w:rPr>
                <w:rFonts w:ascii="aRIAL" w:hAnsi="aRIAL"/>
                <w:color w:val="000000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38 del código de comercio, la falsedad de los datos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que se suministran al registro mercantil será sancionada co</w:t>
            </w:r>
            <w:r>
              <w:rPr>
                <w:rFonts w:ascii="aRIAL" w:hAnsi="aRIAL"/>
                <w:b w:val="false"/>
                <w:i w:val="false"/>
                <w:color w:val="000000"/>
                <w:sz w:val="22"/>
                <w:szCs w:val="22"/>
              </w:rPr>
              <w:t>nforme al código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penal. La ley obliga a las Cámaras de Comercio a formular denuncias ante la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autoridad competente; para su tranquilidad reporte información veraz, ello le</w:t>
            </w:r>
            <w:r>
              <w:rPr>
                <w:rFonts w:ascii="aRIAL" w:hAnsi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evitará</w:t>
            </w:r>
            <w:r>
              <w:rPr>
                <w:rFonts w:ascii="aRIAL" w:hAnsi="aRIAL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futuros</w:t>
            </w:r>
            <w:r>
              <w:rPr>
                <w:rFonts w:ascii="aRIAL" w:hAnsi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inconvenientes.</w:t>
            </w:r>
          </w:p>
        </w:tc>
      </w:tr>
    </w:tbl>
    <w:p>
      <w:pPr>
        <w:pStyle w:val="Cuerpodetexto"/>
        <w:bidi w:val="0"/>
        <w:spacing w:before="93" w:after="0"/>
        <w:ind w:left="0" w:right="0" w:hanging="0"/>
        <w:jc w:val="left"/>
        <w:rPr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3369" w:footer="567" w:bottom="2436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bidi w:val="0"/>
      <w:jc w:val="left"/>
      <w:rPr/>
    </w:pPr>
    <w:r>
      <w:rPr/>
    </w:r>
  </w:p>
  <w:tbl>
    <w:tblPr>
      <w:tblW w:w="5000" w:type="pct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994"/>
      <w:gridCol w:w="1991"/>
      <w:gridCol w:w="1998"/>
      <w:gridCol w:w="1991"/>
      <w:gridCol w:w="1998"/>
    </w:tblGrid>
    <w:tr>
      <w:trPr>
        <w:trHeight w:val="225" w:hRule="atLeast"/>
      </w:trPr>
      <w:tc>
        <w:tcPr>
          <w:tcW w:w="1994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4" w:hanging="0"/>
            <w:jc w:val="center"/>
            <w:rPr>
              <w:sz w:val="12"/>
            </w:rPr>
          </w:pPr>
          <w:r>
            <w:rPr>
              <w:sz w:val="12"/>
            </w:rPr>
            <w:t>OFICINA</w:t>
          </w:r>
          <w:r>
            <w:rPr>
              <w:spacing w:val="-5"/>
              <w:sz w:val="12"/>
            </w:rPr>
            <w:t xml:space="preserve"> </w:t>
          </w:r>
          <w:r>
            <w:rPr>
              <w:sz w:val="12"/>
            </w:rPr>
            <w:t>PRINCIPAL</w:t>
          </w:r>
        </w:p>
        <w:p>
          <w:pPr>
            <w:pStyle w:val="Normal"/>
            <w:widowControl w:val="false"/>
            <w:bidi w:val="0"/>
            <w:spacing w:before="0" w:after="0"/>
            <w:ind w:left="113" w:right="38" w:hanging="0"/>
            <w:jc w:val="center"/>
            <w:rPr>
              <w:sz w:val="12"/>
            </w:rPr>
          </w:pPr>
          <w:r>
            <w:rPr>
              <w:sz w:val="12"/>
            </w:rPr>
            <w:t>EDIF.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CÁMARA DE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COMERCIO</w:t>
          </w:r>
          <w:r>
            <w:rPr>
              <w:spacing w:val="-3"/>
              <w:sz w:val="12"/>
            </w:rPr>
            <w:t xml:space="preserve"> </w:t>
          </w:r>
          <w:r>
            <w:rPr>
              <w:sz w:val="12"/>
            </w:rPr>
            <w:t>–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CRA 4ª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No.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12-12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PBX</w:t>
          </w:r>
          <w:r>
            <w:rPr>
              <w:spacing w:val="-3"/>
              <w:sz w:val="12"/>
            </w:rPr>
            <w:t xml:space="preserve"> </w:t>
          </w:r>
          <w:r>
            <w:rPr>
              <w:sz w:val="12"/>
            </w:rPr>
            <w:t>6875361</w:t>
          </w:r>
          <w:r>
            <w:rPr>
              <w:spacing w:val="1"/>
              <w:sz w:val="12"/>
            </w:rPr>
            <w:t xml:space="preserve"> </w:t>
          </w:r>
          <w:r>
            <w:rPr>
              <w:sz w:val="12"/>
            </w:rPr>
            <w:t>MAGANGUÉ</w:t>
          </w:r>
          <w:r>
            <w:rPr>
              <w:spacing w:val="-1"/>
              <w:sz w:val="12"/>
            </w:rPr>
            <w:t xml:space="preserve"> –</w:t>
          </w:r>
          <w:r>
            <w:rPr>
              <w:sz w:val="12"/>
            </w:rPr>
            <w:t xml:space="preserve"> BOL</w:t>
          </w:r>
        </w:p>
      </w:tc>
      <w:tc>
        <w:tcPr>
          <w:tcW w:w="1991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1" w:firstLine="280"/>
            <w:jc w:val="left"/>
            <w:rPr>
              <w:sz w:val="12"/>
            </w:rPr>
          </w:pPr>
          <w:r>
            <w:rPr>
              <w:sz w:val="12"/>
            </w:rPr>
            <w:t>OFICINA MOMPOX</w:t>
          </w:r>
          <w:r>
            <w:rPr>
              <w:spacing w:val="1"/>
              <w:sz w:val="12"/>
            </w:rPr>
            <w:t xml:space="preserve"> </w:t>
          </w:r>
          <w:r>
            <w:rPr>
              <w:sz w:val="12"/>
            </w:rPr>
            <w:t>PALACIO</w:t>
          </w:r>
          <w:r>
            <w:rPr>
              <w:spacing w:val="-5"/>
              <w:sz w:val="12"/>
            </w:rPr>
            <w:t xml:space="preserve"> </w:t>
          </w:r>
          <w:r>
            <w:rPr>
              <w:sz w:val="12"/>
            </w:rPr>
            <w:t>MUNICIPAL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PISO</w:t>
          </w:r>
          <w:r>
            <w:rPr>
              <w:spacing w:val="-3"/>
              <w:sz w:val="12"/>
            </w:rPr>
            <w:t xml:space="preserve"> </w:t>
          </w:r>
          <w:r>
            <w:rPr>
              <w:sz w:val="12"/>
            </w:rPr>
            <w:t>2</w:t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  <w:t>CEL: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312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679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1950</w:t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</w:r>
        </w:p>
        <w:p>
          <w:pPr>
            <w:pStyle w:val="Normal"/>
            <w:widowControl w:val="false"/>
            <w:bidi w:val="0"/>
            <w:spacing w:before="0" w:after="0"/>
            <w:ind w:left="410" w:right="0" w:hanging="0"/>
            <w:jc w:val="left"/>
            <w:rPr>
              <w:sz w:val="12"/>
            </w:rPr>
          </w:pPr>
          <w:r>
            <w:rPr>
              <w:sz w:val="12"/>
            </w:rPr>
            <mc:AlternateContent>
              <mc:Choice Requires="wps">
                <w:drawing>
                  <wp:anchor behindDoc="1" distT="0" distB="0" distL="0" distR="0" simplePos="0" locked="0" layoutInCell="0" allowOverlap="1" relativeHeight="2">
                    <wp:simplePos x="0" y="0"/>
                    <wp:positionH relativeFrom="column">
                      <wp:posOffset>695325</wp:posOffset>
                    </wp:positionH>
                    <wp:positionV relativeFrom="paragraph">
                      <wp:posOffset>281305</wp:posOffset>
                    </wp:positionV>
                    <wp:extent cx="2705735" cy="111125"/>
                    <wp:effectExtent l="0" t="0" r="0" b="0"/>
                    <wp:wrapNone/>
                    <wp:docPr id="2" name="Marc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05760" cy="1112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nidodelmarco"/>
                                  <w:widowControl w:val="false"/>
                                  <w:bidi w:val="0"/>
                                  <w:spacing w:before="16" w:after="0"/>
                                  <w:ind w:left="20" w:right="0" w:hanging="0"/>
                                  <w:jc w:val="left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E-MAIL: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ccmagangue.org.co</w:t>
                                </w:r>
                                <w:r>
                                  <w:rPr>
                                    <w:color w:val="000000"/>
                                    <w:spacing w:val="2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WEB:</w:t>
                                </w:r>
                                <w:r>
                                  <w:rPr>
                                    <w:color w:val="000000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www.ccmagangue.org.c</w:t>
                                  </w:r>
                                </w:hyperlink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Marco1" path="m0,0l-2147483645,0l-2147483645,-2147483646l0,-2147483646xe" stroked="f" o:allowincell="f" style="position:absolute;margin-left:54.75pt;margin-top:22.15pt;width:213pt;height:8.7pt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nidodelmarco"/>
                            <w:widowControl w:val="false"/>
                            <w:bidi w:val="0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E-MAIL: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ccmagangue.org.co</w:t>
                          </w:r>
                          <w:r>
                            <w:rPr>
                              <w:color w:val="000000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</w:rPr>
                            <w:t>WEB:</w:t>
                          </w:r>
                          <w:r>
                            <w:rPr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00"/>
                                <w:sz w:val="12"/>
                              </w:rPr>
                              <w:t>www.ccmagangue.org.c</w:t>
                            </w:r>
                          </w:hyperlink>
                          <w:r>
                            <w:rPr>
                              <w:color w:val="000000"/>
                              <w:sz w:val="12"/>
                            </w:rPr>
                            <w:t>o</w:t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  <w:tc>
        <w:tcPr>
          <w:tcW w:w="1998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8" w:hanging="3"/>
            <w:jc w:val="center"/>
            <w:rPr>
              <w:sz w:val="12"/>
            </w:rPr>
          </w:pPr>
          <w:r>
            <w:rPr>
              <w:sz w:val="12"/>
            </w:rPr>
            <w:t>OFICINA GUARANDA</w:t>
          </w:r>
          <w:r>
            <w:rPr>
              <w:spacing w:val="-31"/>
              <w:sz w:val="12"/>
            </w:rPr>
            <w:t xml:space="preserve"> </w:t>
          </w:r>
          <w:r>
            <w:rPr>
              <w:spacing w:val="-1"/>
              <w:sz w:val="12"/>
            </w:rPr>
            <w:t xml:space="preserve">PALACIO </w:t>
          </w:r>
          <w:r>
            <w:rPr>
              <w:sz w:val="12"/>
            </w:rPr>
            <w:t>MUNICIPAL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CEL: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312 644 6880</w:t>
          </w:r>
        </w:p>
      </w:tc>
      <w:tc>
        <w:tcPr>
          <w:tcW w:w="1991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38" w:hanging="2"/>
            <w:jc w:val="center"/>
            <w:rPr>
              <w:sz w:val="12"/>
            </w:rPr>
          </w:pPr>
          <w:r>
            <w:rPr>
              <w:sz w:val="12"/>
            </w:rPr>
            <w:t>OFICINA TIQUISIO</w:t>
          </w:r>
          <w:r>
            <w:rPr>
              <w:spacing w:val="1"/>
              <w:sz w:val="12"/>
            </w:rPr>
            <w:t xml:space="preserve"> </w:t>
          </w:r>
          <w:r>
            <w:rPr>
              <w:sz w:val="12"/>
            </w:rPr>
            <w:t>BARRIO</w:t>
          </w:r>
          <w:r>
            <w:rPr>
              <w:spacing w:val="-5"/>
              <w:sz w:val="12"/>
            </w:rPr>
            <w:t xml:space="preserve"> </w:t>
          </w:r>
          <w:r>
            <w:rPr>
              <w:sz w:val="12"/>
            </w:rPr>
            <w:t>SAN</w:t>
          </w:r>
          <w:r>
            <w:rPr>
              <w:spacing w:val="-4"/>
              <w:sz w:val="12"/>
            </w:rPr>
            <w:t xml:space="preserve"> </w:t>
          </w:r>
          <w:r>
            <w:rPr>
              <w:sz w:val="12"/>
            </w:rPr>
            <w:t>MARTÍN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CEL: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312</w:t>
          </w:r>
          <w:r>
            <w:rPr>
              <w:spacing w:val="-2"/>
              <w:sz w:val="12"/>
            </w:rPr>
            <w:t xml:space="preserve"> </w:t>
          </w:r>
          <w:r>
            <w:rPr>
              <w:sz w:val="12"/>
            </w:rPr>
            <w:t>780 3686</w:t>
          </w:r>
        </w:p>
      </w:tc>
      <w:tc>
        <w:tcPr>
          <w:tcW w:w="1998" w:type="dxa"/>
          <w:tcBorders/>
        </w:tcPr>
        <w:p>
          <w:pPr>
            <w:pStyle w:val="Normal"/>
            <w:widowControl w:val="false"/>
            <w:bidi w:val="0"/>
            <w:spacing w:before="96" w:after="0"/>
            <w:ind w:left="113" w:right="107" w:hanging="0"/>
            <w:jc w:val="center"/>
            <w:rPr>
              <w:sz w:val="12"/>
            </w:rPr>
          </w:pPr>
          <w:r>
            <w:rPr>
              <w:sz w:val="12"/>
            </w:rPr>
            <w:t>OFICINA MAJAGUAL</w:t>
          </w:r>
          <w:r>
            <w:rPr>
              <w:spacing w:val="1"/>
              <w:sz w:val="12"/>
            </w:rPr>
            <w:t xml:space="preserve"> </w:t>
          </w:r>
          <w:r>
            <w:rPr>
              <w:spacing w:val="-1"/>
              <w:sz w:val="12"/>
            </w:rPr>
            <w:t xml:space="preserve">PALACIO </w:t>
          </w:r>
          <w:r>
            <w:rPr>
              <w:sz w:val="12"/>
            </w:rPr>
            <w:t>MUNICIPAL</w:t>
          </w:r>
          <w:r>
            <w:rPr>
              <w:spacing w:val="-31"/>
              <w:sz w:val="12"/>
            </w:rPr>
            <w:t xml:space="preserve"> </w:t>
          </w:r>
          <w:r>
            <w:rPr>
              <w:sz w:val="12"/>
            </w:rPr>
            <w:t>CEL:</w:t>
          </w:r>
          <w:r>
            <w:rPr>
              <w:spacing w:val="-1"/>
              <w:sz w:val="12"/>
            </w:rPr>
            <w:t xml:space="preserve"> </w:t>
          </w:r>
          <w:r>
            <w:rPr>
              <w:sz w:val="12"/>
            </w:rPr>
            <w:t>313 510 3521</w:t>
          </w:r>
        </w:p>
      </w:tc>
    </w:tr>
  </w:tbl>
  <w:p>
    <w:pPr>
      <w:pStyle w:val="Normal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bidi w:val="0"/>
      <w:jc w:val="left"/>
      <w:rPr/>
    </w:pPr>
    <w:r>
      <w:rPr/>
    </w:r>
  </w:p>
  <w:tbl>
    <w:tblPr>
      <w:tblW w:w="9975" w:type="dxa"/>
      <w:jc w:val="left"/>
      <w:tblInd w:w="6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89"/>
      <w:gridCol w:w="4141"/>
      <w:gridCol w:w="1305"/>
      <w:gridCol w:w="2039"/>
    </w:tblGrid>
    <w:tr>
      <w:trPr>
        <w:trHeight w:val="294" w:hRule="atLeast"/>
      </w:trPr>
      <w:tc>
        <w:tcPr>
          <w:tcW w:w="24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jc w:val="center"/>
            <w:rPr>
              <w:lang w:val="es-CO" w:eastAsia="es-CO"/>
            </w:rPr>
          </w:pPr>
          <w:r>
            <w:rPr>
              <w:lang w:val="es-CO" w:eastAsia="es-CO"/>
            </w:rPr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19050</wp:posOffset>
                </wp:positionH>
                <wp:positionV relativeFrom="paragraph">
                  <wp:posOffset>144780</wp:posOffset>
                </wp:positionV>
                <wp:extent cx="1453515" cy="428625"/>
                <wp:effectExtent l="0" t="0" r="0" b="0"/>
                <wp:wrapTight wrapText="bothSides">
                  <wp:wrapPolygon edited="0">
                    <wp:start x="-4" y="0"/>
                    <wp:lineTo x="-4" y="57091"/>
                    <wp:lineTo x="22618" y="57091"/>
                    <wp:lineTo x="22618" y="0"/>
                    <wp:lineTo x="-4" y="0"/>
                  </wp:wrapPolygon>
                </wp:wrapTight>
                <wp:docPr id="1" name="Imagen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  <w:t>REQUISITO COMPRAVENTA O CESIÓN A TITULO GRATUITO DE ESTABLECIMIENTO DE COMERCIO</w:t>
          </w:r>
        </w:p>
      </w:tc>
      <w:tc>
        <w:tcPr>
          <w:tcW w:w="1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CÓDIGO</w:t>
          </w:r>
        </w:p>
      </w:tc>
      <w:tc>
        <w:tcPr>
          <w:tcW w:w="2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sz w:val="22"/>
              <w:szCs w:val="22"/>
            </w:rPr>
            <w:t>: CCMRAC-11</w:t>
          </w:r>
        </w:p>
      </w:tc>
    </w:tr>
    <w:tr>
      <w:trPr>
        <w:trHeight w:val="150" w:hRule="atLeast"/>
      </w:trPr>
      <w:tc>
        <w:tcPr>
          <w:tcW w:w="248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41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ascii="aRIAL" w:hAnsi="aRIAL" w:cs="Arial"/>
              <w:b/>
              <w:b/>
              <w:color w:val="1F497D"/>
              <w:sz w:val="22"/>
              <w:szCs w:val="22"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</w:r>
        </w:p>
      </w:tc>
      <w:tc>
        <w:tcPr>
          <w:tcW w:w="1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VERSIÓN</w:t>
          </w:r>
        </w:p>
      </w:tc>
      <w:tc>
        <w:tcPr>
          <w:tcW w:w="2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sz w:val="22"/>
              <w:szCs w:val="22"/>
            </w:rPr>
            <w:t>: 0</w:t>
          </w:r>
          <w:r>
            <w:rPr>
              <w:rFonts w:cs="Arial" w:ascii="aRIAL" w:hAnsi="aRIAL"/>
              <w:sz w:val="22"/>
              <w:szCs w:val="22"/>
            </w:rPr>
            <w:t>3</w:t>
          </w:r>
        </w:p>
      </w:tc>
    </w:tr>
    <w:tr>
      <w:trPr>
        <w:trHeight w:val="150" w:hRule="atLeast"/>
      </w:trPr>
      <w:tc>
        <w:tcPr>
          <w:tcW w:w="248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41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ascii="aRIAL" w:hAnsi="aRIAL" w:cs="Arial"/>
              <w:b/>
              <w:b/>
              <w:color w:val="1F497D"/>
              <w:sz w:val="22"/>
              <w:szCs w:val="22"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</w:r>
        </w:p>
      </w:tc>
      <w:tc>
        <w:tcPr>
          <w:tcW w:w="1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FECHA</w:t>
          </w:r>
        </w:p>
      </w:tc>
      <w:tc>
        <w:tcPr>
          <w:tcW w:w="2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sz w:val="22"/>
              <w:szCs w:val="22"/>
            </w:rPr>
            <w:t xml:space="preserve">: </w:t>
          </w:r>
          <w:r>
            <w:rPr>
              <w:rFonts w:cs="Arial" w:ascii="aRIAL" w:hAnsi="aRIAL"/>
              <w:sz w:val="22"/>
              <w:szCs w:val="22"/>
            </w:rPr>
            <w:t>01/06/2023</w:t>
          </w:r>
        </w:p>
      </w:tc>
    </w:tr>
    <w:tr>
      <w:trPr>
        <w:trHeight w:val="517" w:hRule="atLeast"/>
      </w:trPr>
      <w:tc>
        <w:tcPr>
          <w:tcW w:w="248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41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ascii="aRIAL" w:hAnsi="aRIAL" w:cs="Arial"/>
              <w:b/>
              <w:b/>
              <w:color w:val="1F497D"/>
              <w:sz w:val="22"/>
              <w:szCs w:val="22"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</w:r>
        </w:p>
      </w:tc>
      <w:tc>
        <w:tcPr>
          <w:tcW w:w="334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righ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  <w:t>P</w:t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t xml:space="preserve">ágina  </w:t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fldChar w:fldCharType="begin"/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instrText xml:space="preserve"> PAGE </w:instrText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fldChar w:fldCharType="separate"/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t>1</w:t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fldChar w:fldCharType="end"/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t xml:space="preserve"> de 1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CO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3257" w:right="690" w:hanging="360"/>
    </w:pPr>
    <w:rPr>
      <w:rFonts w:ascii="Arial MT" w:hAnsi="Arial MT" w:eastAsia="Arial MT" w:cs="Arial MT"/>
      <w:lang w:val="es-ES" w:eastAsia="en-US" w:bidi="ar-SA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cmagangue.org.co/" TargetMode="External"/><Relationship Id="rId2" Type="http://schemas.openxmlformats.org/officeDocument/2006/relationships/hyperlink" Target="http://www.ccmagangue.org.c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LibreOffice/7.3.7.2$Linux_X86_64 LibreOffice_project/30$Build-2</Application>
  <AppVersion>15.0000</AppVersion>
  <Pages>1</Pages>
  <Words>432</Words>
  <Characters>2255</Characters>
  <CharactersWithSpaces>2645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2023-05-25T16:22:10Z</dcterms:created>
  <dc:creator/>
  <dc:description/>
  <dc:language>es-CO</dc:language>
  <cp:lastModifiedBy/>
  <dcterms:modified xsi:type="dcterms:W3CDTF">2023-06-01T11:36:09Z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